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723" w:rsidRPr="0024145E" w:rsidRDefault="003E5723" w:rsidP="003E572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4145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1440</w:t>
      </w:r>
      <w:r w:rsidRPr="0024145E">
        <w:rPr>
          <w:rFonts w:ascii="Times New Roman" w:hAnsi="Times New Roman" w:cs="Times New Roman"/>
          <w:sz w:val="28"/>
          <w:szCs w:val="28"/>
        </w:rPr>
        <w:t xml:space="preserve"> от 07.02.2019 на маршрут Курск – Белгород</w:t>
      </w:r>
    </w:p>
    <w:p w:rsidR="003E5723" w:rsidRPr="0024145E" w:rsidRDefault="003E5723" w:rsidP="003E572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723" w:rsidRPr="0024145E" w:rsidRDefault="003E5723" w:rsidP="003E572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</w:t>
      </w:r>
      <w:bookmarkStart w:id="0" w:name="_GoBack"/>
      <w:bookmarkEnd w:id="0"/>
      <w:r w:rsidRPr="0024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йской Федерации» Минтрансом России 03.06.2019 принято решение об установлении межрегионального маршрута </w:t>
      </w:r>
      <w:r w:rsidRPr="0024145E">
        <w:rPr>
          <w:rFonts w:ascii="Times New Roman" w:hAnsi="Times New Roman" w:cs="Times New Roman"/>
          <w:sz w:val="28"/>
          <w:szCs w:val="28"/>
        </w:rPr>
        <w:t>Курск – Белгород</w:t>
      </w:r>
    </w:p>
    <w:p w:rsidR="003E5723" w:rsidRPr="0024145E" w:rsidRDefault="003E5723" w:rsidP="003E572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145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440</w:t>
      </w:r>
      <w:r w:rsidRPr="0024145E">
        <w:rPr>
          <w:rFonts w:ascii="Times New Roman" w:hAnsi="Times New Roman" w:cs="Times New Roman"/>
          <w:sz w:val="28"/>
          <w:szCs w:val="28"/>
        </w:rPr>
        <w:t xml:space="preserve"> от 07.02.2019).</w:t>
      </w:r>
    </w:p>
    <w:p w:rsidR="00C21661" w:rsidRPr="003E5723" w:rsidRDefault="00C21661" w:rsidP="003E5723"/>
    <w:sectPr w:rsidR="00C21661" w:rsidRPr="003E5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E5723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2019-06-04T08:38:00Z</dcterms:created>
  <dcterms:modified xsi:type="dcterms:W3CDTF">2019-06-04T08:38:00Z</dcterms:modified>
</cp:coreProperties>
</file>